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Колесник умер, бондарь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Колесник умер, бондарь
          <w:br/>
          уехал в Архангельск к жене.
          <w:br/>
          И, как бык, бушует январь
          <w:br/>
          им вослед на гумне.
          <w:br/>
          А спаситель бадей
          <w:br/>
          стоит меж чужих людей
          <w:br/>
          и слышит вокруг
          <w:br/>
          только шуршанье брюк.
          <w:br/>
          <w:br/>
          Тут от взглядов косых
          <w:br/>
          горяча, как укол,
          <w:br/>
          сбивается русский язык,
          <w:br/>
          бормоча в протокол.
          <w:br/>
          А безвестный Гефест
          <w:br/>
          глядит, как прошил окрест
          <w:br/>
          снежную гладь канвой
          <w:br/>
          вологодский конвой.
          <w:br/>
          <w:br/>
          По выходе из тюрьмы,
          <w:br/>
          он в деревне лесной
          <w:br/>
          в арьергарде зимы
          <w:br/>
          чинит бочки весной
          <w:br/>
          и в овале бадьи
          <w:br/>
          видит лицо судьи
          <w:br/>
          Савельевой и тайком
          <w:br/>
          в лоб стучит молотком.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2022-03-17T21:49:39+03:00</dcterms:created>
  <dcterms:modified xsi:type="dcterms:W3CDTF">2022-03-17T21:49:39+03:00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