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"Кому сказатеньки..."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сказатеньки,
          <w:br/>
          Как важно жила барынька?
          <w:br/>
          Нет, не важная барыня,
          <w:br/>
          А, так сказать, лягушечка:
          <w:br/>
          Толста, низка и в сарафане,
          <w:br/>
          И дружбу вела большевитую
          <w:br/>
          С сосновыми князьями.
          <w:br/>
          И зеркальные топила
          <w:br/>
          Обозначили следы,
          <w:br/>
          Где она весной ступила,
          <w:br/>
          Дева ветреной воды.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2021-11-11T06:42:40+03:00</dcterms:created>
  <dcterms:modified xsi:type="dcterms:W3CDTF">2021-11-11T06:42:40+03:00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