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Константинополь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близ порта орали хором
          <w:br/>
          Матросы, требуя вина,
          <w:br/>
          А над Стамбулом и над Босфором
          <w:br/>
          Сверкнула полная луна.
          <w:br/>
          <w:br/>
          Сегодня ночью на дно залива
          <w:br/>
          Швырнут неверную жену,
          <w:br/>
          Жену, что слишком была красива
          <w:br/>
          И походила на луну.
          <w:br/>
          <w:br/>
          Она любила свои мечтанья,
          <w:br/>
          Беседку в чаще камыша,
          <w:br/>
          Старух гадальщиц, и их гаданья,
          <w:br/>
          И все, что не любил паша.
          <w:br/>
          <w:br/>
          Отец печален, но понимает
          <w:br/>
          И шепчет мужу: «что ж, пора?»
          <w:br/>
          Но глаз упрямых не поднимает,
          <w:br/>
          Мечтает младшая сестра:
          <w:br/>
          <w:br/>
          — Так много, много в глухих заливах
          <w:br/>
          Лежит любовников других,
          <w:br/>
          Сплетенных, томных и молчаливых…
          <w:br/>
          Какое счастье быть средь них!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2022-03-20T12:05:52+03:00</dcterms:created>
  <dcterms:modified xsi:type="dcterms:W3CDTF">2022-03-20T12:05:52+03:00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