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зяблика, ни славки, ни грача.
          <w:br/>
           Стволы в тумане.
          <w:br/>
           Гаснет день короткий.
          <w:br/>
           Лесной костер
          <w:br/>
           грызет сушняк, урча,
          <w:br/>
           и греет нас — услужливый и кроткий.
          <w:br/>
           Рожденное от хищного огня,
          <w:br/>
           с орешником заигрывает пламя…
          <w:br/>
           Ну, что молчишь? Что смотришь на меня
          <w:br/>
           такими несчастливыми глазами?
          <w:br/>
           Как много раз ты от меня бежал,
          <w:br/>
           как много раз я от тебя бежала…
          <w:br/>
           Мы жгли костер.
          <w:br/>
           Гудит лесной пожар.
          <w:br/>
           Не поздно ли спасаться
          <w:br/>
           от пожара?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2022-04-22T05:55:04+03:00</dcterms:created>
  <dcterms:modified xsi:type="dcterms:W3CDTF">2022-04-22T05:55:04+03:00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