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Косых картин, летящих ливмя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Косых картин, летящих ливмя
          <w:br/>
          С шоссе, задувшего свечу,
          <w:br/>
          С крюков и стен срываться к рифме
          <w:br/>
          И падать в такт не отучу.
          <w:br/>
          <w:br/>
          Что в том, что на вселенной — маска?
          <w:br/>
          Что в том, что нет таких широт,
          <w:br/>
          Которым на зиму замазкой
          <w:br/>
          Зажать не вызвались бы рот?
          <w:br/>
          <w:br/>
          Но вещи рвут с себя личину,
          <w:br/>
          Теряют власть, роняют честь,
          <w:br/>
          Когда у них есть петь причина,
          <w:br/>
          Когда для ливня повод есть.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2022-03-19T04:38:57+03:00</dcterms:created>
  <dcterms:modified xsi:type="dcterms:W3CDTF">2022-03-19T04:38:57+03:00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