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 крадется по светлой дорожке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 крадется по светлой дорожке,
          <w:br/>
           Много ли горя в кошачьей судьбе?
          <w:br/>
           Думать об этой обмызганной кошке
          <w:br/>
           Или о розах. Забыть о себе.
          <w:br/>
          <w:br/>
          Вечер июльский томительно душен.
          <w:br/>
           Небо в окне, как персидская шаль.
          <w:br/>
           Даже к тебе я почти равнодушен.
          <w:br/>
           Даже тебя мне почти уж не жаль.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2022-04-22T21:31:43+03:00</dcterms:created>
  <dcterms:modified xsi:type="dcterms:W3CDTF">2022-04-22T21:31:43+03:00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