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"Критон, роскошный гражданин..."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Критон, роскошный гражданин
          <w:br/>
          Очаровательных Афин,
          <w:br/>
          Во цвете жизни предавался
          <w:br/>
          Все упоеньям бытия.
          <w:br/>
          Однажды,- слушайте, друзья,-
          <w:br/>
          Он по Керамику скитался,
          <w:br/>
          И вдруг из рощи вековой
          <w:br/>
          Красою девственной блистая,
          <w:br/>
          В одежде легкой и простой
          <w:br/>
          Явилась нимфа молодая.
          <w:br/>
          Пред банею, между колонн,
          <w:br/>
          Она на миг остановилась
          <w:br/>
          И в дом вошла. Недвижим он
          <w:br/>
          Глядит на дверь, куда как сон,
          <w:br/>
          Его красавица сокрылась.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2021-11-11T10:26:55+03:00</dcterms:created>
  <dcterms:modified xsi:type="dcterms:W3CDTF">2021-11-11T10:26:55+03:00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