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"Кружились белые березки..."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Кружились белые березки,
          <w:br/>
          Платки, гармонь и огоньки,
          <w:br/>
          И пели девочки-подростки
          <w:br/>
          На берегу своей реки.
          <w:br/>
          <w:br/>
          И только я здесь был не дома,
          <w:br/>
          Я песню узнавал едва.
          <w:br/>
          Звучали как-то по-иному
          <w:br/>
          Совсем знакомые слова.
          <w:br/>
          <w:br/>
          Гармонь играла с перебором,
          <w:br/>
          Ходил по кругу хоровод,
          <w:br/>
          А по реке в огнях, как город,
          <w:br/>
          Бежал красавец пароход.
          <w:br/>
          <w:br/>
          Веселый и разнообразный,
          <w:br/>
          По всей реке, по всей стране
          <w:br/>
          Один большой справлялся праздник,
          <w:br/>
          И петь о нем хотелось мне.
          <w:br/>
          <w:br/>
          Петь, что от края и до края,
          <w:br/>
          Во все концы, во все края,
          <w:br/>
          Ты вся моя и вся родная,
          <w:br/>
          Большая Родина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2021-11-10T19:56:18+03:00</dcterms:created>
  <dcterms:modified xsi:type="dcterms:W3CDTF">2021-11-10T19:56:18+03:00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