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за меня, кто за него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за меня, кто за него,
          <w:br/>
           Не всё равно, не все равны;
          <w:br/>
           Но на себя на самого
          <w:br/>
           Я посмотрел со стороны.
          <w:br/>
          <w:br/>
          Мой предок раб. Мой предок скиф.
          <w:br/>
           Он неразборчив был на средства,
          <w:br/>
           И недостатков нет таких,
          <w:br/>
           Что б я не получил в наследство.
          <w:br/>
          <w:br/>
          Как предок, для своих побед
          <w:br/>
           Готов идти на что попало.
          <w:br/>
           Но я пророк. Но я поэт,
          <w:br/>
           Хочу, чтоб было небывало.
          <w:br/>
          <w:br/>
          И в то же время надо мне,
          <w:br/>
           Моё чтоб имя стало громким,
          <w:br/>
           И я шатаюсь по стране,
          <w:br/>
           Что между предком и потомком.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2022-04-22T16:46:22+03:00</dcterms:created>
  <dcterms:modified xsi:type="dcterms:W3CDTF">2022-04-22T16:46:22+03:00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