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Куда спешим, Чего мы ищем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спешим? Чего мы ищем?
          <w:br/>
           Какого мы хотим пожара?
          <w:br/>
           Был 
          <a href="https://rustih.ru/velimir-xlebnikov/">Хлебников</a>
          . Он умер нищим,
          <w:br/>
           Но Председателем Земшара.
          <w:br/>
           Стал я. На Хлебникова очень,
          <w:br/>
           Как говорили мне, похожий:
          <w:br/>
           В делах бессмыслен, в мыслях точен,
          <w:br/>
           Однако не такой хороший.
          <w:br/>
           Пусть я ленивый, неупрямый,
          <w:br/>
           Но все равно согласен с Марксом:
          <w:br/>
           В истории что было драмой,
          <w:br/>
           То может повториться фарсом.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2022-04-21T19:15:38+03:00</dcterms:created>
  <dcterms:modified xsi:type="dcterms:W3CDTF">2022-04-21T19:15:38+03:00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