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Курлык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Детство: молчание дома большого,
          <w:br/>
          Страшной колдуньи оскаленный клык;
          <w:br/>
          Детство: одно непонятное слово,
          <w:br/>
          Милое слово "курлык".
          <w:br/>
          <w:br/>
          Вдруг беспричинно в парадной столовой
          <w:br/>
          Чопорной гостье покажешь язык
          <w:br/>
          И задрожишь и заплачешь под слово,
          <w:br/>
          Глупое слово "курлык".
          <w:br/>
          <w:br/>
          Бедная Fraulein* в накидке лиловой,
          <w:br/>
          Шею до боли стянувший башлык,-
          <w:br/>
          Все воскресает под милое слово,
          <w:br/>
          Детское слово "курлык".
          <w:br/>
          <w:br/>
          * Барышня (нем.).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2021-11-11T14:43:03+03:00</dcterms:created>
  <dcterms:modified xsi:type="dcterms:W3CDTF">2021-11-11T14:43:03+03:00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