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Кустарник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Жесткой, черной листвой шелестит и трепещет кустарник,<w:br/>Точно в снежную даль убегает в испуге.<w:br/>В белом поле стога, косогор и забытый овчарник<w:br/>Тонут в белом дыму разгулявшейся вьюги.<w:br/><w:br/>Дымный ветер кружит и несет в небе ворона боком,<w:br/>Конский след на бегу порошит-заметает...<w:br/>Вон прохожий вдали. Истомлен на пути одиноком,<w:br/>Мертвым шагом он мерно и тупо шагает.<w:br/><w:br/>&laquo;Добрый путь, человек! Далеко ль до села, до ночлега?<w:br/>Он не слышит, идет, только голову клонит...<w:br/>А куда и спешить против холода, ветра и снега?<w:br/>Родились мы в снегу,— вьюга нас и схоронит.<w:br/><w:br/>Занесет равнодушно, как стог, как забытый овчарник...<w:br/>Хорошо ей у нас, на просторе великом!<w:br/>Бесприютная жизнь, одинокий над бурей кустарник,<w:br/>Не тебе одолеть в поле темном и диком!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2021-11-11T14:53:47+03:00</dcterms:created>
  <dcterms:modified xsi:type="dcterms:W3CDTF">2021-11-11T14:53:47+03:00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