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Латинский квартал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 край, где свой — всех стран школяр?
          <w:br/>
           Где молодость стопой стремится спешной,
          <w:br/>
           С огнем в очах, чела мечтой безгрешной
          <w:br/>
           И криком уст,- а уличный фигляр
          <w:br/>
          <w:br/>
          Толпу зевак собрал игрой потешной?
          <w:br/>
           Где вам венки, поэт, трибун, маляр,
          <w:br/>
           В дыму и визгах дев? Где мрак кромешный
          <w:br/>
           Дант юный числил, мыслил Абеляр?
          <w:br/>
          <w:br/>
          Где речь вольна и гении косматы?
          <w:br/>
           Где чаще всё, родных степей сарматы,
          <w:br/>
           Проходит сонм ваш, распрей обуян?
          <w:br/>
          <w:br/>
          Где ткет любовь меж мраморных Диан
          <w:br/>
           На солнце ткань, и Рима казематы
          <w:br/>
           Черны в луне?.. То — град твой, Юлиан!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2022-04-22T20:51:42+03:00</dcterms:created>
  <dcterms:modified xsi:type="dcterms:W3CDTF">2022-04-22T20:51:42+03:00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