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Леонской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воздухе — сильный мороз и хвоя.
          <w:br/>
          Наденем ватное и меховое.
          <w:br/>
          Чтоб маяться в наших сугробах с торбой —
          <w:br/>
          лучше олень, чем верблюд двугорбый.
          <w:br/>
          <w:br/>
          На севере если и верят в Бога,
          <w:br/>
          то как в коменданта того острога,
          <w:br/>
          где всем нам вроде бока намяло,
          <w:br/>
          но только и слышно, что дали мало.
          <w:br/>
          <w:br/>
          На юге, где в редкость осадок белый,
          <w:br/>
          верят в Христа, так как сам он — беглый:
          <w:br/>
          родился в пустыне, песок-солома,
          <w:br/>
          и умер тоже, слыхать, не дома.
          <w:br/>
          <w:br/>
          Помянем нынче вином и хлебом
          <w:br/>
          жизнь, прожитую под открытым небом,
          <w:br/>
          чтоб в нем и потом избежать ареста
          <w:br/>
          земли — поскольку там больше места.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2022-03-17T21:50:50+03:00</dcterms:created>
  <dcterms:modified xsi:type="dcterms:W3CDTF">2022-03-17T21:50:50+03:00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