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Прекрасные сласти
          <w:br/>
          Давали в саду;
          <w:br/>
          Соблазны и страсти,
          <w:br/>
          Луну и звезду.
          <w:br/>
          Восточной отделки
          <w:br/>
          Являя следы,
          <w:br/>
          Свисали в тарелки
          <w:br/>
          Цветы и плоды.
          <w:br/>
          Ребенка и птицу
          <w:br/>
          Кормили они
          <w:br/>
          И двигали спицу,
          <w:br/>
          Влекущую дни.
          <w:br/>
          Настолько светились
          <w:br/>
          Плоды во плоти,
          <w:br/>
          Что дети смутились
          <w:br/>
          И стали расти,
          <w:br/>
          И нежным румянцем
          <w:br/>
          Окрасилась речь
          <w:br/>
          Владеющих ранцем,
          <w:br/>
          Свисающим с плеч.
          <w:br/>
          И некая тяга
          <w:br/>
          Ломила ребро,
          <w:br/>
          И некая влага
          <w:br/>
          Поила перо.
          <w:br/>
          Перо и бумага,
          <w:br/>
          Любовь и отвага,—
          <w:br/>
          На чашах качаются
          <w:br/>
          Зло и добро.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2021-11-11T05:57:48+03:00</dcterms:created>
  <dcterms:modified xsi:type="dcterms:W3CDTF">2021-11-11T05:57:48+03:00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