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Летом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За селом на полной воле
          <w:br/>
          Веет ветер-самолет.
          <w:br/>
          Там картофельное поле
          <w:br/>
          Все лиловеньким цветет.
          <w:br/>
          А за полем, где рябинка
          <w:br/>
          Вечно с ветром не в ладу,
          <w:br/>
          Сквозь дубняк бежит тропинка
          <w:br/>
          Вниз, к студеному пруду.
          <w:br/>
          Сквозь кусты мелькнула лодка,
          <w:br/>
          Рябь и солнца острый блеск.
          <w:br/>
          Hа плоту грохочет четко
          <w:br/>
          Дробь вальков под гулкий всплеск.
          <w:br/>
          Пруд синеет круглой чашкой.
          <w:br/>
          Ивы клонятся к воде…
          <w:br/>
          Hа плоту лежат рубашки,
          <w:br/>
          А мальчишки все в пруде.
          <w:br/>
          Солнце брызнуло полоской.
          <w:br/>
          Тени вьются словно дым,
          <w:br/>
          Эх, разденусь за березкой,
          <w:br/>
          Руки вытяну — и к ним!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2022-03-19T04:15:05+03:00</dcterms:created>
  <dcterms:modified xsi:type="dcterms:W3CDTF">2022-03-19T04:15:05+03:00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