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Лещи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саду у барина в пруде,
          <w:br/>
           В прекрасной ключевой воде,
          <w:br/>
           Лещи водились.
          <w:br/>
           Станицами они у берегу резвились,
          <w:br/>
           И золотые дни, казалось им, катились.
          <w:br/>
           Как вдруг
          <w:br/>
           К ним барин напустить велел с полсотни щук.
          <w:br/>
           «Помилуй!» говорит его, то слыша, друг:
          <w:br/>
           «Помилуй; что ты затеваешь?
          <w:br/>
           Какого ждать от щук добра:
          <w:br/>
           Ведь не останется Лещей здесь ни пера.
          <w:br/>
           Иль жадности ты щук не знаешь?» —
          <w:br/>
           «Не трать своих речей»,
          <w:br/>
           Боярин отвечал с улыбкою: «всё знаю;
          <w:br/>
           Да только ведать я желаю,
          <w:br/>
           С чего ты взял, что я охотник до Лещей?»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2022-04-26T21:50:35+03:00</dcterms:created>
  <dcterms:modified xsi:type="dcterms:W3CDTF">2022-04-26T21:50:35+03:00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