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Ликуйте, друзья, ставьте чаши вверх дном,
          <w:br/>
                    Пейте!
          <w:br/>
          На пиру этой жизни, как здесь на моем,
          <w:br/>
                    Не робейте.
          <w:br/>
          Как чаши, не бойтесь всё ставить вверх дном.
          <w:br/>
          Что стоит уж вверх дном, то не может мешать
          <w:br/>
                    Плутам!
          <w:br/>
          Я советую детям своим повторять
          <w:br/>
                    (Даже с прутом):
          <w:br/>
          Что стоит уж вверх дном, то не может мешать.
          <w:br/>
          Я люблю очень дно доставать на пирах
          <w:br/>
                    В чаше!
          <w:br/>
          И даже в других больше нежных местах
          <w:br/>
                    У П....е.
          <w:br/>
          На дне лишь есть жемчуг в морских глубинах!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2021-11-11T11:23:26+03:00</dcterms:created>
  <dcterms:modified xsi:type="dcterms:W3CDTF">2021-11-11T11:23:26+03:00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