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Лиловый лед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Упадёт моя строка,
          <w:br/>
           Как шиповник спелый,
          <w:br/>
           С тонкой веточки стиха,
          <w:br/>
           Чуть заледенелой.
          <w:br/>
          <w:br/>
          На хрустальный, жесткий снег
          <w:br/>
           Брызнут капли сока,
          <w:br/>
           Улыбнётся человек —
          <w:br/>
           Путник одинокий.
          <w:br/>
          <w:br/>
          И, мешая грязный пот
          <w:br/>
           С чистотой слезинки,
          <w:br/>
           Осторожно соберет
          <w:br/>
           Крашеные льдинки.
          <w:br/>
          <w:br/>
          Он сосет лиловый мёд
          <w:br/>
           Этой терпкой сласти,
          <w:br/>
           И кривит иссохший рот
          <w:br/>
           Судорога счастья.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2022-04-23T10:03:02+03:00</dcterms:created>
  <dcterms:modified xsi:type="dcterms:W3CDTF">2022-04-23T10:03:02+03:00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