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Лира Лохвицкой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Порыв натуры героичной,
          <w:br/>
          Полет в бездонье голубом,
          <w:br/>
          Меж строчек голос мелодичный —
          <w:br/>
          Вот пафос этой лиры в чем!
          <w:br/>
          Ее слеза слезой зовется
          <w:br/>
          И выглядит она слезой,
          <w:br/>
          И полным сердцем сердце бьется,
          <w:br/>
          Гроза трепещет в нем грозой.
          <w:br/>
          Изысканные полутоны
          <w:br/>
          Есть полутоны, а не ноль.
          <w:br/>
          Мучительны Агнессы стоны
          <w:br/>
          И настоящая в них боль.
          <w:br/>
          Виденье принца Вандэлина
          <w:br/>
          Есть не слова, а — Вандэлин,
          <w:br/>
          Возникновения причина
          <w:br/>
          Кого — в рядах мирских причин.
          <w:br/>
          И ведьма у нее есть ведьма,
          <w:br/>
          А не «нарочно», «для детей».
          <w:br/>
          При том стихи бряцают медью
          <w:br/>
          И веют запахом полей.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2022-03-22T11:07:07+03:00</dcterms:created>
  <dcterms:modified xsi:type="dcterms:W3CDTF">2022-03-22T11:07:07+03:00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