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Привезу тебе лисенка,
          <w:br/>
           До апреля подожди.
          <w:br/>
           Отвяжу с мешка тесемку:
          <w:br/>
           — Ну-ка, рыжий выходи!
          <w:br/>
          <w:br/>
          Выйдет робкий несмышленыш,
          <w:br/>
           Головастый и смешной,
          <w:br/>
           Лисий маленький детеныш,
          <w:br/>
           Черноглазый зверь лесной.
          <w:br/>
          <w:br/>
          Будет фыркать он спросонок.
          <w:br/>
           Скажут все наперебой:
          <w:br/>
           — У Ларисы есть лисенок,
          <w:br/>
           Не игрушечный — живой!
          <w:br/>
          <w:br/>
          У Ларисы — носик лисий,
          <w:br/>
           Золотая коса,
          <w:br/>
           И поэтому Лариса,
          <w:br/>
           Не Лариса, а — лиса!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2022-04-22T09:47:42+03:00</dcterms:created>
  <dcterms:modified xsi:type="dcterms:W3CDTF">2022-04-22T09:47:42+03:00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