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Лисонька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Ослепительной рыжины
          <w:br/>
           Ходит лисонька у ручья,
          <w:br/>
           Рыжей искоркой тишины
          <w:br/>
           Бродит лисонька по ночам.
          <w:br/>
           Удивительна эта рыжь,
          <w:br/>
           По-французски краснеет — руж,
          <w:br/>
           Ржавый лист прошуршит — тишь,
          <w:br/>
           Можжевельник потянет — глушь.
          <w:br/>
           Есть в повадке её лесной
          <w:br/>
           И в окраске древних монет
          <w:br/>
           Так знакомое: блеснет блесной,
          <w:br/>
           И приглушенное: не мне.
          <w:br/>
           Ходит лисонька у ручья,
          <w:br/>
           Еле-еле звучит ручей.
          <w:br/>
           Только лисонька та — ничья,
          <w:br/>
           И убор её рыжий ничей.
          <w:br/>
           Если сердит тебя намёк,
          <w:br/>
           Ты, пожалуйста, извини —
          <w:br/>
           Он обидою весь намок,
          <w:br/>
           Он же еле-еле звенит.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2022-04-22T03:20:26+03:00</dcterms:created>
  <dcterms:modified xsi:type="dcterms:W3CDTF">2022-04-22T03:20:26+03:00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