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Листок иссохший, одинокой,
          <w:br/>
           Пролетный гость степи широкой,
          <w:br/>
           Куда твой путь, голубчик мой?-
          <w:br/>
           «Как знать мне! Налетели тучи,
          <w:br/>
           И дуб родимый, дуб могучий
          <w:br/>
           Сломили вихрем и грозой.
          <w:br/>
           С тех пор, игралище Борея,
          <w:br/>
           Не сетуя и не робея,
          <w:br/>
           Ношусь я, странник кочевой,
          <w:br/>
           Из края в край земли чужой;
          <w:br/>
           Несусь, куда несет суровый,
          <w:br/>
           Всему неизбежимый рок,
          <w:br/>
           Куда летит и лист лавровый
          <w:br/>
           И легкий розовый листок!»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2022-04-21T22:17:47+03:00</dcterms:created>
  <dcterms:modified xsi:type="dcterms:W3CDTF">2022-04-21T22:17:47+03:00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