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Литературным прокурорам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таить, чтобы люди забыли,
          <w:br/>
          Как растаявший снег и свечу?
          <w:br/>
          Быть в грядущем лишь горсточкой пыли
          <w:br/>
          Под могильным крестом? Не хочу!
          <w:br/>
          <w:br/>
          Каждый миг, содрогаясь от боли,
          <w:br/>
          К одному возвращаюсь опять:
          <w:br/>
          Навсегда умереть! Для того ли
          <w:br/>
          Мне судьбою дано все понять?
          <w:br/>
          <w:br/>
          Вечер в детской, где с куклами сяду,
          <w:br/>
          На лугу паутинную нить,
          <w:br/>
          Осужденную душу по взгляду…
          <w:br/>
          Все понять и за всех пережить!
          <w:br/>
          <w:br/>
          Для того я (в проявленном — сила)
          <w:br/>
          Все родное на суд отдаю,
          <w:br/>
          Чтобы молодость вечно хранила
          <w:br/>
          Беспокойную юность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2022-03-18T22:24:52+03:00</dcterms:created>
  <dcterms:modified xsi:type="dcterms:W3CDTF">2022-03-18T22:24:52+03:00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