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Лондон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вольным улицам брожу,
          <w:br/>
           У вольной издавна реки.
          <w:br/>
           На всех я лицах нахожу
          <w:br/>
           Печать бессилья и тоски.
          <w:br/>
          <w:br/>
          Мужская брань и женский стон
          <w:br/>
           И плач испуганных детей
          <w:br/>
           В моих ушах звучат, как звон
          <w:br/>
           Законом созданных цепей.
          <w:br/>
          <w:br/>
          Здесь трубочистов юных крики
          <w:br/>
           Пугают сумрачный собор,
          <w:br/>
           И кровь солдата-горемыки
          <w:br/>
           Течет на королевский двор.
          <w:br/>
          <w:br/>
          А от проклятий и угроз
          <w:br/>
           Девчонки в закоулках мрачных
          <w:br/>
           Чернеют капли детских слез
          <w:br/>
           И катафалки новобрачных.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2022-04-22T07:39:31+03:00</dcterms:created>
  <dcterms:modified xsi:type="dcterms:W3CDTF">2022-04-22T07:39:31+03:00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