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богата силою внушенья,
          <w:br/>
          Вокруг нее всегда витает тайна.
          <w:br/>
          Она нам вторит: «Жизнь есть отраженье,
          <w:br/>
          Но этот призрак дышит не случайно».
          <w:br/>
          Своим лучом, лучом бледно-зеленым,
          <w:br/>
          Она ласкает, странно так волнуя,
          <w:br/>
          И душу побуждает к долгим стонам
          <w:br/>
          Влияньем рокового поцелуя.
          <w:br/>
          Своим ущербом, смертью двухнедельной,
          <w:br/>
          И новым полновластным воссияньем,
          <w:br/>
          Она твердит о грусти не бесцельной,
          <w:br/>
          О том, что свет нас ждет за умираньем.
          <w:br/>
          Но нас маня надеждой незабвенной,
          <w:br/>
          Сама она уснула в бледной дали,
          <w:br/>
          Красавица тоски беспеременной,
          <w:br/>
          Верховная владычица печали!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2022-03-18T19:59:44+03:00</dcterms:created>
  <dcterms:modified xsi:type="dcterms:W3CDTF">2022-03-18T19:59:44+03:00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