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Лунная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Поляны окропил холодный свет луны.
          <w:br/>
           Чернеющая тень и пятна белизны
          <w:br/>
           застыли на песке. В небесное сиянье
          <w:br/>
           вершиной вырезной уходит кипарис.
          <w:br/>
           Немой и стройный сад похож на изваянье.
          <w:br/>
           Жемчужного дугой над розами повис
          <w:br/>
           фонтан, журчащий там, где сада все дороги
          <w:br/>
           соединяются. Его спокойный плеск
          <w:br/>
           напоминает мне размер сонета строгий;
          <w:br/>
           и ритма четкого исполнен лунный блеск.
          <w:br/>
           Он всюду — на траве, на розах, над фонтаном
          <w:br/>
           бестрепетный, а там, в аллее, вдалеке,
          <w:br/>
           тень черная листвы дробится на песке,
          <w:br/>
           и платье девушки, стоящей под каштаном,
          <w:br/>
           белеет, как платок на шахматной доске…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2022-04-22T08:06:50+03:00</dcterms:created>
  <dcterms:modified xsi:type="dcterms:W3CDTF">2022-04-22T08:06:50+03:00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