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Львица среди развалин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Гравюра</span>
          <w:br/>
          <w:br/>
          Холодная луна стоит над Пасаргадой.
          <w:br/>
          Прозрачным сумраком подернуты пески.
          <w:br/>
          Выходит дочь царя в мечтах ночной тоски
          <w:br/>
          На каменный помост — дышать ночной прохладой.
          <w:br/>
          <w:br/>
          Пред ней знакомый мир: аркада за аркадой;
          <w:br/>
          И башни и столпы, прозрачны и легки;
          <w:br/>
          Мосты, повисшие над серебром реки;
          <w:br/>
          Дома, и Бэла храм торжественной громадой...
          <w:br/>
          <w:br/>
          Царевна вся дрожит... блестят ее глаза..
          <w:br/>
          Рука сжимается мучительно и гневно...
          <w:br/>
          О будущих веках задумалась царевна!
          <w:br/>
          <w:br/>
          И вот ей видится: ночные небеса,
          <w:br/>
          Разрушенных колонн немая вереница
          <w:br/>
          И посреди руин — как тень пустыни — львица.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2021-11-11T01:21:26+03:00</dcterms:created>
  <dcterms:modified xsi:type="dcterms:W3CDTF">2021-11-11T01:21:26+03:00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