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Любимец Александра Вала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Сломалось колесо. Любой другой бы — в слезы:
          <w:br/>
           примчаться первый мог! Но что мне эта слава,
          <w:br/>
           когда, чуть вечер, ждут меня вино и розы?
          <w:br/>
           Вся Антиохия моя держава.
          <w:br/>
           Мне, юному из юных, ее завоевало
          <w:br/>
           расположенье Александра Вала. 
          <w:br/>
          <w:br/>
          Победа на ристалище меня не интересовала
          <w:br/>
           (не будь я скромным, я бы мог тайком распорядиться —
          <w:br/>
           пришла бы первой на словах моя хромая колесница).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2022-04-22T06:04:45+03:00</dcterms:created>
  <dcterms:modified xsi:type="dcterms:W3CDTF">2022-04-22T06:04:45+03:00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