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Любимые мелочи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к любимым мелочам,
          <w:br/>
          Я думал, жизнь меня принудит:
          <w:br/>
          К привычным песням и речам…
          <w:br/>
          Но сны мрачны, и по ночам
          <w:br/>
          Меня невольный трепет будит.
          <w:br/>
          Хочу забыть, — забыть нельзя.
          <w:br/>
          Во мраке лики роковые
          <w:br/>
          Стоят, насмешливо грозя,
          <w:br/>
          И кровью залита стезя,
          <w:br/>
          Твоя, — скорбящая Россия!
          <w:br/>
          Мысль говорит: «Твоих стихов
          <w:br/>
          Что голос, еле слышный, может?
          <w:br/>
          Вернись к напевам прежних строф!»
          <w:br/>
          Но, словно гул колоколов,
          <w:br/>
          Призыв таинственный тревожит.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2022-03-19T10:00:07+03:00</dcterms:created>
  <dcterms:modified xsi:type="dcterms:W3CDTF">2022-03-19T10:00:07+03:00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