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Любишь или нет меня, отрада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Любишь или нет меня, отрада,
          <w:br/>
           Все равно я так тебя зову,
          <w:br/>
           Все равно топтать нам до упаду
          <w:br/>
           Вешнюю зеленую траву.
          <w:br/>
          <w:br/>
          Яблонею белой любоваться
          <w:br/>
           (Ой, чтоб вечно, вечно ей цвести!),
          <w:br/>
           Под одним окном расцеловаться,
          <w:br/>
           Под другим — чтоб глаз не отвести!
          <w:br/>
          <w:br/>
          А потом опять порой прощальной
          <w:br/>
           Проходить дорогой, как по дну,
          <w:br/>
           И не знать, и каких просторах дальних
          <w:br/>
           Две дороги сходятся в одну
          <w:br/>
          <w:br/>
          Чтоб не как во сне, немы и глухи,
          <w:br/>
           А вовсю, страдая и крича,
          <w:br/>
           Надо мной твои летали руки,
          <w:br/>
           Словно два сверкающих луча!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2022-04-22T01:15:39+03:00</dcterms:created>
  <dcterms:modified xsi:type="dcterms:W3CDTF">2022-04-22T01:15:39+03:00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