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Люблю, когда, борясь с душою,
          <w:br/>
          Краснеет девица моя:
          <w:br/>
          Так перед вихрем и грозою
          <w:br/>
          Красна вечерняя заря.
          <w:br/>
          <w:br/>
          Люблю и вздох, что ночью лунной
          <w:br/>
          В лесу из уст ее скользит:
          <w:br/>
          Звук тихий арфы златострунной
          <w:br/>
          Так с хладным ветром говорит.
          <w:br/>
          <w:br/>
          Но слаще встретить средь моленья
          <w:br/>
          Ее слезу очам моим:
          <w:br/>
          Так, зря спасителя мученья,
          <w:br/>
          Невинный плакал херувим.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2021-11-11T11:29:28+03:00</dcterms:created>
  <dcterms:modified xsi:type="dcterms:W3CDTF">2021-11-11T11:29:28+03:00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