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в романе вес пышное и роковое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в романе вес пышное и роковое:
          <w:br/>
           Адский смех героинь, напоенный ядом клинок…
          <w:br/>
           А наша повесть о том, что всегда нас — двое,
          <w:br/>
           Что, друг к другу прильнув, я одна и ты одинок.
          <w:br/>
          <w:br/>
          О, как таинствен герой романтически-тощий,
          <w:br/>
           С томной бледностью щек, с разлетом суровым бровей!
          <w:br/>
           И есть ли тайна скучнее нашей и проще:
          <w:br/>
           Неслиянность души с душою, возлюбленной ей.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2022-04-21T19:50:32+03:00</dcterms:created>
  <dcterms:modified xsi:type="dcterms:W3CDTF">2022-04-21T19:50:32+03:00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