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одно: бродить без цели
          <w:br/>
          По шумным улицам, один;
          <w:br/>
          Люблю часы святых безделий,
          <w:br/>
          Часы раздумий и картин.
          <w:br/>
          <w:br/>
          Я с изумленьем, вечно новым,
          <w:br/>
          Весной встречаю синеву,
          <w:br/>
          И в вечер пьян огнем багровым,
          <w:br/>
          И ночью сумраком живу.
          <w:br/>
          <w:br/>
          Смотрю в лицо идущих мимо,
          <w:br/>
          В их тайны властно увлечен,
          <w:br/>
          То полон грустью нелюдимой,
          <w:br/>
          То богомолен, то влюблен.
          <w:br/>
          <w:br/>
          Под вольный грохот экипажей
          <w:br/>
          Мечтать и думать я привык,
          <w:br/>
          В теснине стен я весь на страже:
          <w:br/>
          Да уловлю господень лик!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2021-11-11T01:21:28+03:00</dcterms:created>
  <dcterms:modified xsi:type="dcterms:W3CDTF">2021-11-11T01:21:28+03:00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