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два грозой зажженные ствола,
          <w:br/>
           Два пламени полуночного бора;
          <w:br/>
           Мы — два в ночи летящих метеора,
          <w:br/>
           Одной судьбы двужалая стрела!
          <w:br/>
          <w:br/>
          Мы — два коня, чьи держит удила
          <w:br/>
           Одна рука,- язвит их шпора;
          <w:br/>
           Два ока мы единственного взора,
          <w:br/>
           Мечты одной два трепетных крыла.
          <w:br/>
          <w:br/>
          Мы — двух теней скорбящая чета
          <w:br/>
           Над мрамором божественного гроба,
          <w:br/>
           Где древняя почиет Красота.
          <w:br/>
          <w:br/>
          Единых тайн двугласные уста,
          <w:br/>
           Себе самим мы — Сфинкс единой оба.
          <w:br/>
           Мы — две руки единого креста.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2022-04-22T20:51:34+03:00</dcterms:created>
  <dcterms:modified xsi:type="dcterms:W3CDTF">2022-04-22T20:51:34+03:00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