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Лягушка и вол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Лягушка, на лугу увидевши Вола,
          <w:br/>
           Затеяла сама в дородстве с ним сравняться:
          <w:br/>
           Она завистлива была.
          <w:br/>
           И ну топорщиться, пыхтеть и надуваться.
          <w:br/>
           «Смотри-ка, квакушка, что, буду ль я с него?»
          <w:br/>
           Подруге говорит. «Нет, кумушка, далеко!» —
          <w:br/>
           «Гляди же, как теперь раздуюсь я широко.
          <w:br/>
           Ну, каково?
          <w:br/>
           Пополнилась ли я?» — «Почти что ничего».—
          <w:br/>
           «Ну, как теперь?» — «Всё то ж». Пыхтела да пыхтела
          <w:br/>
           И кончила моя затейница на том,
          <w:br/>
           Что, не сравнявшися с Волом,
          <w:br/>
           С натуги лопнула и — околела.
          <w:br/>
           Пример такой на свете не один:
          <w:br/>
           И диво ли, когда жить хочет мещанин,
          <w:br/>
           Как именитый гражданин,
          <w:br/>
           А сошка мелкая, как знатный дворянин.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2022-04-26T21:51:19+03:00</dcterms:created>
  <dcterms:modified xsi:type="dcterms:W3CDTF">2022-04-26T21:51:19+03:00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