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и не глядит
          <w:br/>
                на рифму конопляную,
          <w:br/>
          Сидит, не чистит перышек,
          <w:br/>
                не продувает горла:
          <w:br/>
          Бывало, мол, и я
          <w:br/>
                певала над поляною,
          <w:br/>
          Сегодня, мол, не в голосе,
          <w:br/>
                в зобу дыханье сперло.
          <w:br/>
          <w:br/>
          Пускай душа чуть-чуть
          <w:br/>
                распустится и сдвинется,
          <w:br/>
          Хоть на пятнадцать градусов,
          <w:br/>
                и этого довольно,
          <w:br/>
          Чтобы вовсю пошла
          <w:br/>
                свистать, как именинница,
          <w:br/>
          И стало ей, малиновке,
          <w:br/>
                и весело и больно.
          <w:br/>
          <w:br/>
          Словарь у нас простой,
          <w:br/>
                созвучья — из пословицы.
          <w:br/>
          Попробуйте подставьте ей
          <w:br/>
                сиреневую ветку,
          <w:br/>
          Она с любым из вас
          <w:br/>
                пошутит и условится
          <w:br/>
          И с собственной тетрадкою
          <w:br/>
                пойдет послушно в клетку.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2021-11-10T13:48:41+03:00</dcterms:created>
  <dcterms:modified xsi:type="dcterms:W3CDTF">2021-11-10T13:48:41+03:00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