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царских дверей выхожу.
          <w:br/>
          Молитва в лазурных очах.
          <w:br/>
          По красным ступеням схожу
          <w:br/>
          со светочем в голых руках.
          <w:br/>
          Я знаю безумии напор.
          <w:br/>
          Больной, истеричный мой вид,
          <w:br/>
          тоскующий взор,
          <w:br/>
          смертельная бледность ланит.
          <w:br/>
          Безумные грезы свои
          <w:br/>
          лелеете с дикой любовью,
          <w:br/>
          взглянув на одежды мои,
          <w:br/>
          залитые кровью.
          <w:br/>
          Поете: «Гряди же, гряди».
          <w:br/>
          Я грустно вздыхаю,
          <w:br/>
          бескровные руки мои
          <w:br/>
          на всех возлагаю.
          <w:br/>
          Ну, мальчики, с Богом,
          <w:br/>
          несите зажженные свечи!..
          <w:br/>
          Пусть рогом
          <w:br/>
          народ созывают для встречи.
          <w:br/>
          Ну что ж — на закате холодного дня
          <w:br/>
          целуйте мои онемевшие руки.
          <w:br/>
          Ведите меня
          <w:br/>
          на крестные муки.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2022-03-19T10:51:21+03:00</dcterms:created>
  <dcterms:modified xsi:type="dcterms:W3CDTF">2022-03-19T10:51:21+03:00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