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Марфа и Мария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Печемся о многом, —
          <w:br/>
          Одно на потребу:
          <w:br/>
          Стоять перед богом
          <w:br/>
          Со взорами к небу.
          <w:br/>
          Но божье — вселико,
          <w:br/>
          Небесное — разно:
          <w:br/>
          Бог — в буре великой,
          <w:br/>
          Бог — в грани алмазной.
          <w:br/>
          И в розах, и в книгах,
          <w:br/>
          И в думах, и в бое,
          <w:br/>
          И в сладостных мигах,
          <w:br/>
          Когда нас — лишь двое.
          <w:br/>
          И в каждом есть божье,
          <w:br/>
          И каждый угоден,
          <w:br/>
          Покинув подножъе,
          <w:br/>
          Войти в свет господен.
          <w:br/>
          Не бойся, что много
          <w:br/>
          Ты любишь, ты ценишь,
          <w:br/>
          Исканиям бога
          <w:br/>
          Доколь не изменишь!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2022-03-19T10:21:43+03:00</dcterms:created>
  <dcterms:modified xsi:type="dcterms:W3CDTF">2022-03-19T10:21:43+03:00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