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Мастер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Склонясь над червонной солонкой,
          <w:br/>
           Узорную травишь резьбу,
          <w:br/>
           Запрятав седины под тонкий
          <w:br/>
           Серебряный венчик на лбу.
          <w:br/>
           На медный чеканенный кубок
          <w:br/>
           Античные врежешь слова,
          <w:br/>
           Чету полногрудых голубок
          <w:br/>
           И пасть разъяренного льва.
          <w:br/>
           Пускай голубой кислотою
          <w:br/>
           Изъедены пальцы твои,
          <w:br/>
           Зато чешуей золотою
          <w:br/>
           Блистает головка змеи.
          <w:br/>
           И разве не щедрая плата —
          <w:br/>
           Вливать, осторожно дыша,
          <w:br/>
           Густое тягучее злато
          <w:br/>
           В граненую форму ковша?
          <w:br/>
           Чтоб славили гости Калифа
          <w:br/>
           Священное имя твое,
          <w:br/>
           По крыльям свирепого грифа
          <w:br/>
           Узнав золотое литье.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2022-04-24T09:22:09+03:00</dcterms:created>
  <dcterms:modified xsi:type="dcterms:W3CDTF">2022-04-24T09:22:09+03:00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