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Матери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вышел из бедной могилы.
          <w:br/>
          Никто меня не встречал —
          <w:br/>
          Никто: только кустик хилый
          <w:br/>
          Облетевшей веткой кивал.
          <w:br/>
          <w:br/>
          Я сел на могильный камень...
          <w:br/>
          Куда мне теперь идти?
          <w:br/>
          Куда свой потухший пламень —
          <w:br/>
          Потухший пламень... — нести.
          <w:br/>
          <w:br/>
          Собрала их ко мне — могила.
          <w:br/>
          Забыли все с того дня.
          <w:br/>
          И та, что — быть может — любила,
          <w:br/>
          Не узнает теперь меня.
          <w:br/>
          <w:br/>
          Испугаю их темью впадин;
          <w:br/>
          Постучусь — они дверь замкнут.
          <w:br/>
          А здесь — от дождя и градин
          <w:br/>
          Не укроет истлевший лоскут.
          <w:br/>
          <w:br/>
          Нет. — Спрячусь под душные плиты.
          <w:br/>
          Могила, родная мать,
          <w:br/>
          Ты одна венком разбитым
          <w:br/>
          Не устанешь над сыном вздыхать.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2021-11-11T01:40:25+03:00</dcterms:created>
  <dcterms:modified xsi:type="dcterms:W3CDTF">2021-11-11T01:40:25+03:00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