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была исполнена печали,
          <w:br/>
          И между тем, как шумны и резвы
          <w:br/>
          Три отрока вокруг нее играли,
          <w:br/>
          Ее уста задумчиво шептали:
          <w:br/>
          "Несчастные! зачем родились вы?
          <w:br/>
          Пойдете вы дорогою прямою
          <w:br/>
          И вам судьбы своей не избежать!"
          <w:br/>
          Не омрачай веселья их тоскою,
          <w:br/>
          Не плачь над ними, мученица-мать!
          <w:br/>
          Но говори им с молодости ранней:
          <w:br/>
          Есть времена, есть целые века,
          <w:br/>
          В которые нет ничего желанней,
          <w:br/>
          Прекраснее - тернового венка...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2021-11-10T10:57:54+03:00</dcterms:created>
  <dcterms:modified xsi:type="dcterms:W3CDTF">2021-11-10T10:57:54+03:00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