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Маяк любви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сидишь у стола и пишешь.
          <w:br/>
           Ты слышишь?
          <w:br/>
           За стеной играют гаммы,
          <w:br/>
           А в верхнем стекле от рамы
          <w:br/>
           Зеленеет звезда:
          <w:br/>
           Навсегда.
          <w:br/>
          <w:br/>
          Так остро и сладостно мило
          <w:br/>
           Томила
          <w:br/>
           Темнота, а снаружи морозы:
          <w:br/>
           Что значат ведь жалкие слезы?
          <w:br/>
           Только вода.
          <w:br/>
           Навсегда.
          <w:br/>
          <w:br/>
          Смешно и подумать про холод,
          <w:br/>
           Молод
          <w:br/>
           Всякий, кто знал тебя близко.
          <w:br/>
           Опустивши голову низко,
          <w:br/>
           Прошепчешь мне «да».
          <w:br/>
           Навсегда.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2022-04-23T19:29:50+03:00</dcterms:created>
  <dcterms:modified xsi:type="dcterms:W3CDTF">2022-04-23T19:29:50+03:00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