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Маятник о двух ногах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Маятник о двух ногах
          <w:br/>
          в кирзовых сапогах,
          <w:br/>
          тикающий в избе
          <w:br/>
          при ходьбе.
          <w:br/>
          <w:br/>
          Вытянуто, как яйцо,
          <w:br/>
          белеет лицо
          <w:br/>
          вроде белой тарелки,
          <w:br/>
          лишенное стрелки.
          <w:br/>
          <w:br/>
          В ящике из тишины,
          <w:br/>
          от стены до стены,
          <w:br/>
          в полумраке. Впервой
          <w:br/>
          вниз головой.
          <w:br/>
          <w:br/>
          Памятник самому
          <w:br/>
          себе, одному,
          <w:br/>
          не всадник с копьем,
          <w:br/>
          не обелиск —
          <w:br/>
          вверх острием
          <w:br/>
          диск.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2022-03-17T21:51:16+03:00</dcterms:created>
  <dcterms:modified xsi:type="dcterms:W3CDTF">2022-03-17T21:51:16+03:00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