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Медальоны: Алданов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Кого бы ни характеризовал, —
          <w:br/>
          Будь то Разумовский иль Бетховен, —
          <w:br/>
          Всегда изображаемый греховен,
          <w:br/>
          И слабостей в нем всяческих завал.
          <w:br/>
          Он ничего ни в ком не прозевал,
          <w:br/>
          Как евнух, желчен и нахмуребровен.
          <w:br/>
          Он людям в душах не простил часовен
          <w:br/>
          Затем, что сам святыни не знавал…
          <w:br/>
          Удушливых и ледяных пустынек
          <w:br/>
          В нем безвоздушный воздух. Скрыт в нем циник,
          <w:br/>
          Развенчивающий любой венец.
          <w:br/>
          Тлетворное его прикосновенье
          <w:br/>
          Губительно. Его грызет сомненье.
          <w:br/>
          Он мудр, как может мудрым быть скопец.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2025-04-22T09:24:46+03:00</dcterms:created>
  <dcterms:modified xsi:type="dcterms:W3CDTF">2025-04-22T09:24:46+03:00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