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Бизе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Искателям жемчужин здесь простор:
          <w:br/>
          Ведь что ни такт — троякий цвет жемчужин.
          <w:br/>
          То розовым мой слух обезоружен,
          <w:br/>
          То черный власть над слухом распростер.
          <w:br/>
          То серым, что пронзительно остер,
          <w:br/>
          Растроган слух и сладко онедужен,
          <w:br/>
          Он греет нас, и потому нам нужен,
          <w:br/>
          Таланта ветром взбодренный костер.
          <w:br/>
          Был день — толпа шипела и свистала.
          <w:br/>
          Стал день — влекла гранит для пьедестала.
          <w:br/>
          Что автору до этих перемен!
          <w:br/>
          Я верю в день, всех бывших мне дороже,
          <w:br/>
          Когда сердца вселенской молодежи
          <w:br/>
          Прельстит тысячелетняя Кармен!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2025-04-21T20:43:20+03:00</dcterms:created>
  <dcterms:modified xsi:type="dcterms:W3CDTF">2025-04-21T20:43:20+03:00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