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Виснапу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нем есть протест, простор и глубина,
          <w:br/>
          И солнце в колыбель ему запало:
          <w:br/>
          В цветок огнистый ночи под Купала
          <w:br/>
          Поверил он, в чьем имени — весна.
          <w:br/>
          Он умудрен, — и песнь его грустна:
          <w:br/>
          Мерцанье в ней печального опала.
          <w:br/>
          Ах, буря не одна его трепала!
          <w:br/>
          Он молчалив. Душа его ясна.
          <w:br/>
          Он, патриотом будучи, вселенен,
          <w:br/>
          Трудолюбив, но склонен к бодрой лени
          <w:br/>
          Благочестивых северных полей.
          <w:br/>
          Вот он идет по саду, поливая
          <w:br/>
          Возделанный свой сад, а полевая
          <w:br/>
          Фиалка за оградой все ж милей…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2025-04-22T01:41:17+03:00</dcterms:created>
  <dcterms:modified xsi:type="dcterms:W3CDTF">2025-04-22T01:41:17+03:00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