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Гоголь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 выйти архитектор из него:
          <w:br/>
          Он в стилях знал извилины различий.
          <w:br/>
          Но рассмешил при встрече городничий,
          <w:br/>
          И смеху отдал он себя всего.
          <w:br/>
          Смех Гоголя нам ценен оттого, —
          <w:br/>
          Смех нутряной, спазмический, язычий, —
          <w:br/>
          Что в смехе древний кроется обычай:
          <w:br/>
          Высмеивать свое же существо.
          <w:br/>
          В своем бессмертье мертвых душ мы души,
          <w:br/>
          Свиные хари и свиные туши,
          <w:br/>
          И человек, и мертвовекий Вий —
          <w:br/>
          Частица смертного материала…
          <w:br/>
          Вот, чтобы дольше жизнь не замирала,
          <w:br/>
          Нам нужен смех, как двигатель крови…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2025-04-22T18:46:29+03:00</dcterms:created>
  <dcterms:modified xsi:type="dcterms:W3CDTF">2025-04-22T18:46:29+03:00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