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Савва Чукалов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Избрал он русский для стихов язык,
          <w:br/>
          Он, сердце чье звенело мандолиной.
          <w:br/>
          Он в Петербурге грезил роз долиной,
          <w:br/>
          Которою прославлен Казанлык.
          <w:br/>
          Он постепенно к северу привык,
          <w:br/>
          Родившийся в тени горы орлиной.
          <w:br/>
          Впоследствии, свершая путь свой длинный,
          <w:br/>
          Не раз душою горестно поник:
          <w:br/>
          О финской целомудренной поляне
          <w:br/>
          Он вспоминал, о северной Светлане, —
          <w:br/>
          О девушке, его согревший май, —
          <w:br/>
          Не все ль равно — о русской иль болгарке?
          <w:br/>
          Дни юности всегда для сердца ярки,
          <w:br/>
          А в дни любви роднее чуждый край.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2025-04-22T23:19:25+03:00</dcterms:created>
  <dcterms:modified xsi:type="dcterms:W3CDTF">2025-04-22T23:19:25+03:00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