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Садовников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смеет быть такой поэт забыт,
          <w:br/>
          Кто в русских красках столь разнообразен,
          <w:br/>
          В чьих песнях обессмертен Стенька Разин
          <w:br/>
          И выявлен невольниц волжских быт.
          <w:br/>
          Моря на паруса судов зыбит,
          <w:br/>
          До красоты в разгуле безобразен,
          <w:br/>
          Плывет Степан и, чувствуя, что сглазен
          <w:br/>
          Святой разбой, он гневом весь кипит…
          <w:br/>
          О, не умолкнет песнь о Стеньке долго,
          <w:br/>
          Пока не высохнет до капли Волга, —
          <w:br/>
          Но автора родной не вспомнит край…
          <w:br/>
          «Прощай, страна, река и в поле колос,
          <w:br/>
          Прощай меня», — его я слышу голос…
          <w:br/>
          — Нет, ты, поэт, страну свою прощай!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2025-04-22T20:23:25+03:00</dcterms:created>
  <dcterms:modified xsi:type="dcterms:W3CDTF">2025-04-22T20:23:25+03:00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